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E6" w:rsidRDefault="001E29E7">
      <w:r w:rsidRPr="00220D3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1578546</wp:posOffset>
            </wp:positionH>
            <wp:positionV relativeFrom="paragraph">
              <wp:posOffset>-167640</wp:posOffset>
            </wp:positionV>
            <wp:extent cx="2736850" cy="719137"/>
            <wp:effectExtent l="0" t="0" r="6350" b="5080"/>
            <wp:wrapNone/>
            <wp:docPr id="7176" name="Picture 6" descr="Vodoravni logotip 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" name="Picture 6" descr="Vodoravni logotip AM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71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</w:t>
      </w:r>
    </w:p>
    <w:p w:rsidR="001E29E7" w:rsidRDefault="001E29E7"/>
    <w:p w:rsidR="001E29E7" w:rsidRDefault="001E29E7"/>
    <w:p w:rsidR="001E29E7" w:rsidRDefault="001E29E7"/>
    <w:p w:rsidR="00365AFB" w:rsidRDefault="00FB5DB8" w:rsidP="001E29E7">
      <w:pPr>
        <w:jc w:val="center"/>
        <w:rPr>
          <w:rFonts w:ascii="Times New Roman" w:hAnsi="Times New Roman" w:cs="Times New Roman"/>
          <w:b/>
          <w:lang w:val="bs-Cyrl-BA"/>
        </w:rPr>
      </w:pPr>
      <w:r w:rsidRPr="00365AFB">
        <w:rPr>
          <w:rFonts w:ascii="Times New Roman" w:hAnsi="Times New Roman" w:cs="Times New Roman"/>
          <w:b/>
        </w:rPr>
        <w:t>ЛАКА</w:t>
      </w:r>
      <w:r w:rsidR="00313345" w:rsidRPr="00365AFB">
        <w:rPr>
          <w:rFonts w:ascii="Times New Roman" w:hAnsi="Times New Roman" w:cs="Times New Roman"/>
          <w:b/>
        </w:rPr>
        <w:t xml:space="preserve"> </w:t>
      </w:r>
      <w:r w:rsidRPr="00365AFB">
        <w:rPr>
          <w:rFonts w:ascii="Times New Roman" w:hAnsi="Times New Roman" w:cs="Times New Roman"/>
          <w:b/>
        </w:rPr>
        <w:t>ЕЛЕКТРИЧНА</w:t>
      </w:r>
      <w:r w:rsidR="001E29E7" w:rsidRPr="00365AFB">
        <w:rPr>
          <w:rFonts w:ascii="Times New Roman" w:hAnsi="Times New Roman" w:cs="Times New Roman"/>
          <w:b/>
        </w:rPr>
        <w:t xml:space="preserve"> </w:t>
      </w:r>
      <w:r w:rsidRPr="00365AFB">
        <w:rPr>
          <w:rFonts w:ascii="Times New Roman" w:hAnsi="Times New Roman" w:cs="Times New Roman"/>
          <w:b/>
        </w:rPr>
        <w:t>ВОЗИЛА</w:t>
      </w:r>
      <w:r w:rsidR="00313345" w:rsidRPr="00365AFB">
        <w:rPr>
          <w:rFonts w:ascii="Times New Roman" w:hAnsi="Times New Roman" w:cs="Times New Roman"/>
          <w:b/>
        </w:rPr>
        <w:t xml:space="preserve"> </w:t>
      </w:r>
    </w:p>
    <w:p w:rsidR="001E29E7" w:rsidRPr="00365AFB" w:rsidRDefault="00365AFB" w:rsidP="001E29E7">
      <w:pPr>
        <w:jc w:val="center"/>
        <w:rPr>
          <w:rFonts w:ascii="Times New Roman" w:hAnsi="Times New Roman" w:cs="Times New Roman"/>
          <w:b/>
          <w:lang w:val="bs-Cyrl-BA"/>
        </w:rPr>
      </w:pPr>
      <w:r>
        <w:rPr>
          <w:rFonts w:ascii="Times New Roman" w:hAnsi="Times New Roman" w:cs="Times New Roman"/>
          <w:b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1150620</wp:posOffset>
            </wp:positionV>
            <wp:extent cx="5962650" cy="3802380"/>
            <wp:effectExtent l="19050" t="0" r="0" b="0"/>
            <wp:wrapNone/>
            <wp:docPr id="1" name="Picture 1" descr="https://ba.n1info.com/wp-content/uploads/2022/06/19/1655653232-electric-scooters-6512899_1920-75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.n1info.com/wp-content/uploads/2022/06/19/1655653232-electric-scooters-6512899_1920-750x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5AFB">
        <w:rPr>
          <w:rFonts w:ascii="Times New Roman" w:hAnsi="Times New Roman" w:cs="Times New Roman"/>
          <w:b/>
          <w:sz w:val="72"/>
          <w:szCs w:val="72"/>
          <w:lang w:val="bs-Cyrl-BA"/>
        </w:rPr>
        <w:t xml:space="preserve"> ВОЗИТЕ БЕЗБЈЕДНО</w:t>
      </w:r>
      <w:r>
        <w:rPr>
          <w:rFonts w:ascii="Times New Roman" w:hAnsi="Times New Roman" w:cs="Times New Roman"/>
          <w:b/>
          <w:lang w:val="bs-Cyrl-BA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>ЕЛЕКТРИЧН</w:t>
      </w:r>
      <w:r>
        <w:rPr>
          <w:rFonts w:ascii="Times New Roman" w:hAnsi="Times New Roman" w:cs="Times New Roman"/>
          <w:b/>
          <w:sz w:val="72"/>
          <w:szCs w:val="72"/>
          <w:lang w:val="bs-Cyrl-BA"/>
        </w:rPr>
        <w:t>Е</w:t>
      </w:r>
      <w:r w:rsidR="009E7472" w:rsidRPr="00FB5DB8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FB5DB8">
        <w:rPr>
          <w:rFonts w:ascii="Times New Roman" w:hAnsi="Times New Roman" w:cs="Times New Roman"/>
          <w:b/>
          <w:sz w:val="72"/>
          <w:szCs w:val="72"/>
        </w:rPr>
        <w:t>ТРОТИНЕТ</w:t>
      </w:r>
      <w:r>
        <w:rPr>
          <w:rFonts w:ascii="Times New Roman" w:hAnsi="Times New Roman" w:cs="Times New Roman"/>
          <w:b/>
          <w:sz w:val="72"/>
          <w:szCs w:val="72"/>
          <w:lang w:val="bs-Cyrl-BA"/>
        </w:rPr>
        <w:t>Е</w:t>
      </w:r>
    </w:p>
    <w:p w:rsidR="001E29E7" w:rsidRDefault="001E29E7" w:rsidP="001E29E7">
      <w:pPr>
        <w:jc w:val="center"/>
        <w:rPr>
          <w:b/>
          <w:sz w:val="72"/>
          <w:szCs w:val="72"/>
        </w:rPr>
      </w:pPr>
    </w:p>
    <w:p w:rsidR="001E29E7" w:rsidRDefault="001E29E7" w:rsidP="001E29E7">
      <w:pPr>
        <w:jc w:val="center"/>
        <w:rPr>
          <w:b/>
          <w:sz w:val="32"/>
          <w:szCs w:val="32"/>
        </w:rPr>
      </w:pPr>
    </w:p>
    <w:p w:rsidR="001E29E7" w:rsidRDefault="001E29E7" w:rsidP="001E29E7">
      <w:pPr>
        <w:jc w:val="center"/>
        <w:rPr>
          <w:b/>
          <w:sz w:val="32"/>
          <w:szCs w:val="32"/>
        </w:rPr>
      </w:pPr>
    </w:p>
    <w:p w:rsidR="001E29E7" w:rsidRDefault="001E29E7" w:rsidP="001E29E7">
      <w:pPr>
        <w:jc w:val="center"/>
        <w:rPr>
          <w:b/>
          <w:sz w:val="32"/>
          <w:szCs w:val="32"/>
        </w:rPr>
      </w:pPr>
    </w:p>
    <w:p w:rsidR="001E29E7" w:rsidRDefault="001E29E7" w:rsidP="001E29E7">
      <w:pPr>
        <w:jc w:val="center"/>
        <w:rPr>
          <w:b/>
          <w:sz w:val="32"/>
          <w:szCs w:val="32"/>
        </w:rPr>
      </w:pPr>
    </w:p>
    <w:p w:rsidR="001E29E7" w:rsidRDefault="001E29E7" w:rsidP="001E29E7">
      <w:pPr>
        <w:jc w:val="center"/>
        <w:rPr>
          <w:b/>
          <w:sz w:val="32"/>
          <w:szCs w:val="32"/>
          <w:lang w:val="bs-Cyrl-BA"/>
        </w:rPr>
      </w:pPr>
    </w:p>
    <w:p w:rsidR="00365AFB" w:rsidRPr="00365AFB" w:rsidRDefault="00365AFB" w:rsidP="001E29E7">
      <w:pPr>
        <w:jc w:val="center"/>
        <w:rPr>
          <w:b/>
          <w:sz w:val="32"/>
          <w:szCs w:val="32"/>
          <w:lang w:val="bs-Cyrl-BA"/>
        </w:rPr>
      </w:pPr>
    </w:p>
    <w:p w:rsidR="001E29E7" w:rsidRDefault="001E29E7" w:rsidP="001E29E7">
      <w:pPr>
        <w:jc w:val="center"/>
        <w:rPr>
          <w:b/>
          <w:sz w:val="32"/>
          <w:szCs w:val="32"/>
        </w:rPr>
      </w:pPr>
    </w:p>
    <w:p w:rsidR="001E29E7" w:rsidRDefault="001E29E7" w:rsidP="001E29E7">
      <w:pPr>
        <w:jc w:val="center"/>
        <w:rPr>
          <w:b/>
          <w:sz w:val="32"/>
          <w:szCs w:val="32"/>
        </w:rPr>
      </w:pPr>
    </w:p>
    <w:p w:rsidR="001E29E7" w:rsidRDefault="001E29E7" w:rsidP="001E29E7">
      <w:pPr>
        <w:jc w:val="center"/>
        <w:rPr>
          <w:b/>
          <w:sz w:val="32"/>
          <w:szCs w:val="32"/>
        </w:rPr>
      </w:pPr>
    </w:p>
    <w:p w:rsidR="000506D9" w:rsidRDefault="00F335E6" w:rsidP="00427D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Република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Српска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је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законски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регулисала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кретање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proofErr w:type="spellStart"/>
      <w:r w:rsidR="00365AFB">
        <w:rPr>
          <w:rFonts w:ascii="Times New Roman" w:eastAsia="Times New Roman" w:hAnsi="Times New Roman" w:cs="Times New Roman"/>
          <w:bCs/>
          <w:color w:val="05131E"/>
          <w:sz w:val="24"/>
          <w:szCs w:val="24"/>
        </w:rPr>
        <w:t>електричних</w:t>
      </w:r>
      <w:proofErr w:type="spellEnd"/>
      <w:r w:rsidR="00365AFB">
        <w:rPr>
          <w:rFonts w:ascii="Times New Roman" w:eastAsia="Times New Roman" w:hAnsi="Times New Roman" w:cs="Times New Roman"/>
          <w:bCs/>
          <w:color w:val="05131E"/>
          <w:sz w:val="24"/>
          <w:szCs w:val="24"/>
        </w:rPr>
        <w:t xml:space="preserve"> </w:t>
      </w:r>
      <w:proofErr w:type="spellStart"/>
      <w:r w:rsidR="00365AFB">
        <w:rPr>
          <w:rFonts w:ascii="Times New Roman" w:eastAsia="Times New Roman" w:hAnsi="Times New Roman" w:cs="Times New Roman"/>
          <w:bCs/>
          <w:color w:val="05131E"/>
          <w:sz w:val="24"/>
          <w:szCs w:val="24"/>
        </w:rPr>
        <w:t>тротинета</w:t>
      </w:r>
      <w:proofErr w:type="spellEnd"/>
      <w:r w:rsidR="00365AFB">
        <w:rPr>
          <w:rFonts w:ascii="Times New Roman" w:eastAsia="Times New Roman" w:hAnsi="Times New Roman" w:cs="Times New Roman"/>
          <w:bCs/>
          <w:color w:val="05131E"/>
          <w:sz w:val="24"/>
          <w:szCs w:val="24"/>
        </w:rPr>
        <w:t xml:space="preserve"> и </w:t>
      </w:r>
      <w:proofErr w:type="spellStart"/>
      <w:r w:rsidR="00365AFB">
        <w:rPr>
          <w:rFonts w:ascii="Times New Roman" w:eastAsia="Times New Roman" w:hAnsi="Times New Roman" w:cs="Times New Roman"/>
          <w:bCs/>
          <w:color w:val="05131E"/>
          <w:sz w:val="24"/>
          <w:szCs w:val="24"/>
        </w:rPr>
        <w:t>других</w:t>
      </w:r>
      <w:proofErr w:type="spellEnd"/>
      <w:r w:rsidR="00365AFB">
        <w:rPr>
          <w:rFonts w:ascii="Times New Roman" w:eastAsia="Times New Roman" w:hAnsi="Times New Roman" w:cs="Times New Roman"/>
          <w:bCs/>
          <w:color w:val="0513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лаких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личних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електричних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возила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на</w:t>
      </w:r>
      <w:r w:rsidR="000506D9" w:rsidRPr="00FB5DB8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путевима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 w:rsidR="00365AFB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Републике Српске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у Закону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о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измјенама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допунама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Закона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о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безбједности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саобраћаја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на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путевима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РС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Сл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.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Гласник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РС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број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111/21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 у Правилнику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о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начину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поступку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издавања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идентификационе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потврде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Сл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.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Гласник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број</w:t>
      </w:r>
      <w:r w:rsidR="00C36EF2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56/22</w:t>
      </w:r>
      <w:r w:rsidR="000506D9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.</w:t>
      </w:r>
    </w:p>
    <w:p w:rsidR="00365AFB" w:rsidRDefault="00365AFB" w:rsidP="00427D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365AFB" w:rsidRDefault="00365AFB" w:rsidP="00427D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365AFB" w:rsidRDefault="00365AFB" w:rsidP="00427D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1232C3" w:rsidRPr="0080799C" w:rsidRDefault="001232C3" w:rsidP="009715C5">
      <w:pP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lang w:val="bs-Cyrl-BA"/>
        </w:rPr>
      </w:pPr>
      <w:r w:rsidRPr="0080799C">
        <w:rPr>
          <w:rFonts w:ascii="Times New Roman" w:hAnsi="Times New Roman" w:cs="Times New Roman"/>
          <w:b/>
          <w:lang w:val="bs-Cyrl-BA"/>
        </w:rPr>
        <w:lastRenderedPageBreak/>
        <w:t xml:space="preserve">ПРОПИСИ ИЗ ОБЛАСТИ БЕЗБЈЕДНОСТИ САОБРАЋАЈА (ЗОБС РС – Члан 42 а и </w:t>
      </w:r>
      <w:r w:rsidR="00457183" w:rsidRPr="0080799C">
        <w:rPr>
          <w:rFonts w:ascii="Times New Roman" w:hAnsi="Times New Roman" w:cs="Times New Roman"/>
          <w:b/>
          <w:lang w:val="bs-Cyrl-BA"/>
        </w:rPr>
        <w:t xml:space="preserve">42 </w:t>
      </w:r>
      <w:r w:rsidRPr="0080799C">
        <w:rPr>
          <w:rFonts w:ascii="Times New Roman" w:hAnsi="Times New Roman" w:cs="Times New Roman"/>
          <w:b/>
          <w:lang w:val="bs-Cyrl-BA"/>
        </w:rPr>
        <w:t>б.</w:t>
      </w:r>
      <w:r w:rsidR="00AC5C26" w:rsidRPr="0080799C">
        <w:rPr>
          <w:rFonts w:ascii="Times New Roman" w:hAnsi="Times New Roman" w:cs="Times New Roman"/>
          <w:b/>
          <w:lang w:val="bs-Cyrl-BA"/>
        </w:rPr>
        <w:t>)</w:t>
      </w:r>
    </w:p>
    <w:p w:rsidR="00F335E6" w:rsidRDefault="00F335E6" w:rsidP="00427D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  <w:r w:rsidRPr="00F335E6">
        <w:rPr>
          <w:rFonts w:ascii="Times New Roman" w:eastAsia="Times New Roman" w:hAnsi="Times New Roman" w:cs="Times New Roman"/>
          <w:b/>
          <w:color w:val="05131E"/>
          <w:sz w:val="24"/>
          <w:szCs w:val="24"/>
          <w:u w:val="single"/>
        </w:rPr>
        <w:t>Л</w:t>
      </w:r>
      <w:r w:rsidRPr="00F335E6">
        <w:rPr>
          <w:rFonts w:ascii="Times New Roman" w:eastAsia="Times New Roman" w:hAnsi="Times New Roman" w:cs="Times New Roman"/>
          <w:b/>
          <w:color w:val="05131E"/>
          <w:sz w:val="24"/>
          <w:szCs w:val="24"/>
          <w:u w:val="single"/>
          <w:lang w:val="bs-Cyrl-BA"/>
        </w:rPr>
        <w:t>ако</w:t>
      </w:r>
      <w:r w:rsidR="001E29E7" w:rsidRPr="00F335E6">
        <w:rPr>
          <w:rFonts w:ascii="Times New Roman" w:eastAsia="Times New Roman" w:hAnsi="Times New Roman" w:cs="Times New Roman"/>
          <w:b/>
          <w:color w:val="05131E"/>
          <w:sz w:val="24"/>
          <w:szCs w:val="24"/>
          <w:u w:val="single"/>
          <w:lang w:val="bs-Cyrl-BA"/>
        </w:rPr>
        <w:t xml:space="preserve"> </w:t>
      </w:r>
      <w:r w:rsidR="004637C8">
        <w:rPr>
          <w:rFonts w:ascii="Times New Roman" w:eastAsia="Times New Roman" w:hAnsi="Times New Roman" w:cs="Times New Roman"/>
          <w:b/>
          <w:color w:val="05131E"/>
          <w:sz w:val="24"/>
          <w:szCs w:val="24"/>
          <w:u w:val="single"/>
          <w:lang w:val="bs-Cyrl-BA"/>
        </w:rPr>
        <w:t xml:space="preserve">лично </w:t>
      </w:r>
      <w:r w:rsidRPr="00F335E6">
        <w:rPr>
          <w:rFonts w:ascii="Times New Roman" w:eastAsia="Times New Roman" w:hAnsi="Times New Roman" w:cs="Times New Roman"/>
          <w:b/>
          <w:color w:val="05131E"/>
          <w:sz w:val="24"/>
          <w:szCs w:val="24"/>
          <w:u w:val="single"/>
          <w:lang w:val="bs-Cyrl-BA"/>
        </w:rPr>
        <w:t>електрично</w:t>
      </w:r>
      <w:r w:rsidR="001E29E7" w:rsidRPr="00F335E6">
        <w:rPr>
          <w:rFonts w:ascii="Times New Roman" w:eastAsia="Times New Roman" w:hAnsi="Times New Roman" w:cs="Times New Roman"/>
          <w:b/>
          <w:color w:val="05131E"/>
          <w:sz w:val="24"/>
          <w:szCs w:val="24"/>
          <w:u w:val="single"/>
          <w:lang w:val="bs-Cyrl-BA"/>
        </w:rPr>
        <w:t xml:space="preserve"> </w:t>
      </w:r>
      <w:r w:rsidRPr="00F335E6">
        <w:rPr>
          <w:rFonts w:ascii="Times New Roman" w:eastAsia="Times New Roman" w:hAnsi="Times New Roman" w:cs="Times New Roman"/>
          <w:b/>
          <w:color w:val="05131E"/>
          <w:sz w:val="24"/>
          <w:szCs w:val="24"/>
          <w:u w:val="single"/>
          <w:lang w:val="bs-Cyrl-BA"/>
        </w:rPr>
        <w:t>возило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као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што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је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 w:rsidRPr="00365AFB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електрични</w:t>
      </w:r>
      <w:r w:rsidR="001E29E7" w:rsidRPr="00365AFB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</w:t>
      </w:r>
      <w:r w:rsidRPr="00365AFB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тротинет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електрични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скејтборд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хаверборд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сегвеј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слично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 w:rsidR="00457183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је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возило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на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точковима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које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дјелимично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или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потпуно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користи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као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моторно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возило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за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превоз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 w:rsidRPr="00F335E6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једне</w:t>
      </w:r>
      <w:r w:rsidR="001E29E7" w:rsidRPr="00F335E6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</w:t>
      </w:r>
      <w:r w:rsidRPr="00F335E6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особе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на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јавној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односно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приватној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површини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које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потпуно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или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дјелимично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напаја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из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самосталног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извора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енергије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или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без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система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самобалансирања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те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има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напон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батерије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до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100 </w:t>
      </w:r>
      <w:r w:rsidR="004637C8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VDC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односно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интегрисани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пуњач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улазом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за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батерије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до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240 </w:t>
      </w:r>
      <w:r w:rsidR="004637C8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VAC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.</w:t>
      </w:r>
    </w:p>
    <w:p w:rsidR="001E29E7" w:rsidRPr="00262CEC" w:rsidRDefault="00365AFB" w:rsidP="00262CEC">
      <w:pPr>
        <w:pStyle w:val="ListParagraph"/>
        <w:numPr>
          <w:ilvl w:val="0"/>
          <w:numId w:val="5"/>
        </w:numPr>
        <w:shd w:val="clear" w:color="auto" w:fill="D0CECE" w:themeFill="background2" w:themeFillShade="E6"/>
        <w:tabs>
          <w:tab w:val="left" w:pos="450"/>
        </w:tabs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Електрични тротинети - лака</w:t>
      </w:r>
      <w:r w:rsidR="001E29E7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</w:t>
      </w:r>
      <w:r w:rsidR="00F335E6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лична</w:t>
      </w:r>
      <w:r w:rsidR="001E29E7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</w:t>
      </w:r>
      <w:r w:rsidR="00F335E6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електрична</w:t>
      </w:r>
      <w:r w:rsidR="001E29E7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</w:t>
      </w:r>
      <w:r w:rsidR="00F335E6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возила</w:t>
      </w:r>
      <w:r w:rsidR="001E29E7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</w:t>
      </w:r>
      <w:r w:rsidR="00262CEC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- </w:t>
      </w:r>
      <w:r w:rsidR="00F335E6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четири</w:t>
      </w:r>
      <w:r w:rsidR="001E29E7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</w:t>
      </w:r>
      <w:r w:rsidR="00F335E6" w:rsidRPr="00262CEC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класе</w:t>
      </w:r>
      <w:r w:rsidR="001E29E7" w:rsidRPr="00262CEC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:</w:t>
      </w:r>
    </w:p>
    <w:p w:rsidR="00F335E6" w:rsidRPr="00F335E6" w:rsidRDefault="00F335E6" w:rsidP="00F335E6">
      <w:pPr>
        <w:pStyle w:val="ListParagraph"/>
        <w:shd w:val="clear" w:color="auto" w:fill="FFFFFF"/>
        <w:tabs>
          <w:tab w:val="left" w:pos="4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0F17C4" w:rsidRPr="00F335E6" w:rsidRDefault="004637C8" w:rsidP="00F335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>КЛАСЕ</w:t>
      </w:r>
      <w:r w:rsidR="00427DFF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 xml:space="preserve"> 1 </w:t>
      </w:r>
      <w:r w:rsidR="00F335E6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>и</w:t>
      </w:r>
      <w:r w:rsidR="00427DFF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 xml:space="preserve"> 3  </w:t>
      </w:r>
      <w:r w:rsidR="00FB5DB8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>(</w:t>
      </w:r>
      <w:r w:rsidR="004571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 xml:space="preserve">максимална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>брзина</w:t>
      </w:r>
      <w:r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 xml:space="preserve"> </w:t>
      </w:r>
      <w:r w:rsidR="004571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 xml:space="preserve">кретања </w:t>
      </w:r>
      <w:r w:rsidR="00F335E6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>до</w:t>
      </w:r>
      <w:r w:rsidR="000F17C4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 xml:space="preserve"> 6 </w:t>
      </w:r>
      <w:r w:rsidR="00F335E6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Latn-BA"/>
        </w:rPr>
        <w:t>km</w:t>
      </w:r>
      <w:r w:rsidR="000F17C4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Latn-BA"/>
        </w:rPr>
        <w:t>/</w:t>
      </w:r>
      <w:r w:rsidR="00F335E6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Latn-BA"/>
        </w:rPr>
        <w:t>h</w:t>
      </w:r>
      <w:r w:rsidR="00FB5DB8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1E29E7" w:rsidRPr="00FB5DB8" w:rsidRDefault="00F335E6" w:rsidP="00427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Класа</w:t>
      </w:r>
      <w:r w:rsidR="001E29E7" w:rsidRPr="00FB5DB8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1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–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возила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максималне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конструктивне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брзине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до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 w:rsidR="001E29E7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 xml:space="preserve">6 </w:t>
      </w:r>
      <w:r w:rsidR="004637C8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km</w:t>
      </w:r>
      <w:r w:rsidR="001E29E7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/</w:t>
      </w:r>
      <w:r w:rsidR="004637C8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h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без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система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самобалансирања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сједишта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,</w:t>
      </w:r>
    </w:p>
    <w:p w:rsidR="000F17C4" w:rsidRPr="00FB5DB8" w:rsidRDefault="00F335E6" w:rsidP="00427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Класа</w:t>
      </w:r>
      <w:r w:rsidR="000F17C4" w:rsidRPr="00FB5DB8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3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–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возила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максималне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конструктивне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брзине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до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6 </w:t>
      </w:r>
      <w:r w:rsidR="004637C8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km</w:t>
      </w:r>
      <w:r w:rsidR="000F17C4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/</w:t>
      </w:r>
      <w:r w:rsidR="004637C8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h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системом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самобалансирања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сједиштем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или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без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сједишта</w:t>
      </w:r>
      <w:r w:rsidR="000F17C4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,</w:t>
      </w:r>
    </w:p>
    <w:p w:rsidR="00427DFF" w:rsidRPr="00FB5DB8" w:rsidRDefault="00427DFF" w:rsidP="00427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0F17C4" w:rsidRPr="00F335E6" w:rsidRDefault="004637C8" w:rsidP="00F335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>КЛАСЕ</w:t>
      </w:r>
      <w:r w:rsidR="00427DFF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 xml:space="preserve"> 2 </w:t>
      </w:r>
      <w:r w:rsidR="00F335E6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 xml:space="preserve">и 4  </w:t>
      </w:r>
      <w:r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>(брзина</w:t>
      </w:r>
      <w:r w:rsidR="000F17C4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 xml:space="preserve"> </w:t>
      </w:r>
      <w:r w:rsidR="00F335E6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>до</w:t>
      </w:r>
      <w:r w:rsidR="000F17C4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 xml:space="preserve"> 25 </w:t>
      </w:r>
      <w:r w:rsidR="00F335E6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Latn-BA"/>
        </w:rPr>
        <w:t>km</w:t>
      </w:r>
      <w:r w:rsidR="000F17C4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Latn-BA"/>
        </w:rPr>
        <w:t>/</w:t>
      </w:r>
      <w:r w:rsidR="00F335E6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Latn-BA"/>
        </w:rPr>
        <w:t>h</w:t>
      </w:r>
      <w:r w:rsidR="00F335E6" w:rsidRPr="00F335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s-Cyrl-BA"/>
        </w:rPr>
        <w:t>)</w:t>
      </w:r>
    </w:p>
    <w:p w:rsidR="001E29E7" w:rsidRPr="00FB5DB8" w:rsidRDefault="00F335E6" w:rsidP="00427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Класа</w:t>
      </w:r>
      <w:r w:rsidR="001E29E7" w:rsidRPr="00FB5DB8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2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–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возила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максималне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конструктивне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брзине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до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25 </w:t>
      </w:r>
      <w:r w:rsidR="004637C8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km</w:t>
      </w:r>
      <w:r w:rsidR="001E29E7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/</w:t>
      </w:r>
      <w:r w:rsidR="004637C8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h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без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система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самобалансирања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сједишта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,</w:t>
      </w:r>
    </w:p>
    <w:p w:rsidR="001E29E7" w:rsidRPr="00FB5DB8" w:rsidRDefault="00F335E6" w:rsidP="00427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Класа</w:t>
      </w:r>
      <w:r w:rsidR="001E29E7" w:rsidRPr="00FB5DB8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 4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–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возила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максималне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конструктивне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брзине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до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25 </w:t>
      </w:r>
      <w:r w:rsidR="004637C8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km</w:t>
      </w:r>
      <w:r w:rsidR="001E29E7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/</w:t>
      </w:r>
      <w:r w:rsidR="004637C8" w:rsidRPr="004637C8">
        <w:rPr>
          <w:rFonts w:ascii="Times New Roman" w:eastAsia="Times New Roman" w:hAnsi="Times New Roman" w:cs="Times New Roman"/>
          <w:color w:val="05131E"/>
          <w:sz w:val="24"/>
          <w:szCs w:val="24"/>
          <w:lang w:val="bs-Latn-BA"/>
        </w:rPr>
        <w:t>h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,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системом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самобалансирања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сједиштем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или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без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сједишта</w:t>
      </w:r>
      <w:r w:rsidR="001E29E7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.</w:t>
      </w:r>
    </w:p>
    <w:p w:rsidR="00443ED2" w:rsidRPr="00FB5DB8" w:rsidRDefault="00443ED2" w:rsidP="00427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443ED2" w:rsidRPr="00F335E6" w:rsidRDefault="00B4678B" w:rsidP="00262CEC">
      <w:pPr>
        <w:pStyle w:val="ListParagraph"/>
        <w:numPr>
          <w:ilvl w:val="0"/>
          <w:numId w:val="5"/>
        </w:numPr>
        <w:shd w:val="clear" w:color="auto" w:fill="D0CECE" w:themeFill="background2" w:themeFillShade="E6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</w:pPr>
      <w:r w:rsidRPr="00F335E6"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 xml:space="preserve">ОБАВЕЗНА </w:t>
      </w:r>
      <w:r>
        <w:rPr>
          <w:rFonts w:ascii="Times New Roman" w:eastAsia="Times New Roman" w:hAnsi="Times New Roman" w:cs="Times New Roman"/>
          <w:b/>
          <w:color w:val="05131E"/>
          <w:sz w:val="24"/>
          <w:szCs w:val="24"/>
          <w:lang w:val="bs-Cyrl-BA"/>
        </w:rPr>
        <w:t>ОПРЕМА ВОЗИЛА</w:t>
      </w:r>
    </w:p>
    <w:p w:rsidR="00457183" w:rsidRPr="00457183" w:rsidRDefault="001232C3" w:rsidP="0045718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7183">
        <w:rPr>
          <w:rFonts w:ascii="Times New Roman" w:hAnsi="Times New Roman" w:cs="Times New Roman"/>
          <w:bCs/>
          <w:color w:val="181818"/>
          <w:sz w:val="24"/>
          <w:szCs w:val="24"/>
          <w:lang w:val="bs-Cyrl-BA"/>
        </w:rPr>
        <w:t>а)</w:t>
      </w:r>
      <w:r w:rsidR="00457183" w:rsidRPr="004571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5718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О</w:t>
      </w:r>
      <w:r w:rsidR="00457183" w:rsidRPr="0045718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граничивач брзине</w:t>
      </w:r>
      <w:r w:rsidR="00457183" w:rsidRPr="004571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којим се обезбјеђује да се не прелази максимална конструктивна брзина, с тим да возила класе 2 и класе 4 обавезно имају и ограничење брзине на 25 km/h, а уколико се крећу површинама намијењеним за кретање пјешака, имају ограничење брзине на 6 km/h,</w:t>
      </w:r>
    </w:p>
    <w:p w:rsidR="00457183" w:rsidRPr="00457183" w:rsidRDefault="00457183" w:rsidP="0045718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71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45718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 </w:t>
      </w:r>
      <w:r w:rsidRPr="00457183">
        <w:rPr>
          <w:rFonts w:ascii="Times New Roman" w:hAnsi="Times New Roman" w:cs="Times New Roman"/>
          <w:bCs/>
          <w:color w:val="000000" w:themeColor="text1"/>
          <w:sz w:val="24"/>
          <w:szCs w:val="24"/>
          <w:lang w:val="bs-Cyrl-BA"/>
        </w:rPr>
        <w:t xml:space="preserve">Сва возила треба да буду </w:t>
      </w:r>
      <w:r w:rsidRPr="00B4678B">
        <w:rPr>
          <w:rFonts w:ascii="Times New Roman" w:hAnsi="Times New Roman" w:cs="Times New Roman"/>
          <w:bCs/>
          <w:color w:val="000000" w:themeColor="text1"/>
          <w:sz w:val="24"/>
          <w:szCs w:val="24"/>
          <w:lang w:val="bs-Cyrl-BA"/>
        </w:rPr>
        <w:t>опремљена</w:t>
      </w:r>
      <w:r w:rsidR="00B4678B" w:rsidRPr="00B4678B">
        <w:rPr>
          <w:rFonts w:ascii="Times New Roman" w:hAnsi="Times New Roman" w:cs="Times New Roman"/>
          <w:color w:val="000000" w:themeColor="text1"/>
          <w:sz w:val="24"/>
          <w:szCs w:val="24"/>
          <w:lang w:val="bs-Cyrl-BA"/>
        </w:rPr>
        <w:t xml:space="preserve"> </w:t>
      </w:r>
      <w:r w:rsidRPr="00B467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предњим</w:t>
      </w:r>
      <w:r w:rsidRPr="004571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задњим катадиоптером, с тим да су возила класе 2 и класе 4 обавезно опремљена </w:t>
      </w:r>
      <w:r w:rsidR="00B467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4571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предњим и задњим свјетлом за освјетљавање пута,</w:t>
      </w:r>
    </w:p>
    <w:p w:rsidR="00457183" w:rsidRPr="00457183" w:rsidRDefault="00457183" w:rsidP="00B4678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71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r w:rsidR="00B467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 класе ових возила морају имати уређај за давање звучних сигнала.</w:t>
      </w:r>
    </w:p>
    <w:p w:rsidR="00457183" w:rsidRDefault="00457183" w:rsidP="00B4678B">
      <w:pPr>
        <w:pStyle w:val="normal0"/>
        <w:spacing w:before="0" w:beforeAutospacing="0" w:after="0" w:afterAutospacing="0"/>
        <w:jc w:val="both"/>
        <w:rPr>
          <w:bCs/>
          <w:color w:val="181818"/>
          <w:lang w:val="bs-Cyrl-BA"/>
        </w:rPr>
      </w:pPr>
    </w:p>
    <w:p w:rsidR="00B4678B" w:rsidRPr="00B4678B" w:rsidRDefault="00B4678B" w:rsidP="00B4678B">
      <w:pPr>
        <w:pStyle w:val="normal0"/>
        <w:numPr>
          <w:ilvl w:val="0"/>
          <w:numId w:val="5"/>
        </w:numPr>
        <w:shd w:val="clear" w:color="auto" w:fill="D0CECE" w:themeFill="background2" w:themeFillShade="E6"/>
        <w:spacing w:before="0" w:beforeAutospacing="0" w:after="0" w:afterAutospacing="0"/>
        <w:ind w:left="450" w:hanging="450"/>
        <w:jc w:val="both"/>
        <w:rPr>
          <w:b/>
          <w:bCs/>
          <w:color w:val="181818"/>
          <w:lang w:val="bs-Cyrl-BA"/>
        </w:rPr>
      </w:pPr>
      <w:r w:rsidRPr="00B4678B">
        <w:rPr>
          <w:b/>
          <w:bCs/>
          <w:color w:val="181818"/>
          <w:lang w:val="bs-Cyrl-BA"/>
        </w:rPr>
        <w:t xml:space="preserve">ОБАВЕЗЕ ВОЗАЧА ЛАКИХ ЕЛЕКТРИЧНИХ </w:t>
      </w:r>
      <w:r w:rsidR="00365AFB">
        <w:rPr>
          <w:b/>
          <w:bCs/>
          <w:color w:val="181818"/>
          <w:lang w:val="bs-Cyrl-BA"/>
        </w:rPr>
        <w:t>ТРОТИНЕТА</w:t>
      </w:r>
    </w:p>
    <w:p w:rsidR="00B4678B" w:rsidRDefault="00B4678B" w:rsidP="00B467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81818"/>
          <w:shd w:val="clear" w:color="auto" w:fill="FFFFFF" w:themeFill="background1"/>
          <w:lang w:val="bs-Cyrl-BA"/>
        </w:rPr>
      </w:pPr>
    </w:p>
    <w:p w:rsidR="00C36EF2" w:rsidRPr="00B4678B" w:rsidRDefault="00B4678B" w:rsidP="00B467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bs-Cyrl-BA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shd w:val="clear" w:color="auto" w:fill="FFFFFF" w:themeFill="background1"/>
          <w:lang w:val="bs-Cyrl-BA"/>
        </w:rPr>
        <w:t>А)</w:t>
      </w:r>
      <w:r w:rsidRPr="00B4678B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shd w:val="clear" w:color="auto" w:fill="FFFFFF" w:themeFill="background1"/>
          <w:lang w:val="bs-Cyrl-BA"/>
        </w:rPr>
        <w:t xml:space="preserve"> </w:t>
      </w:r>
      <w:r w:rsidR="00E85183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shd w:val="clear" w:color="auto" w:fill="FFFFFF" w:themeFill="background1"/>
          <w:lang w:val="bs-Cyrl-BA"/>
        </w:rPr>
        <w:t xml:space="preserve">Обавезе возачи </w:t>
      </w:r>
      <w:r w:rsidR="00365AFB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shd w:val="clear" w:color="auto" w:fill="FFFFFF" w:themeFill="background1"/>
          <w:lang w:val="bs-Cyrl-BA"/>
        </w:rPr>
        <w:t>електричних тротинета</w:t>
      </w:r>
      <w:r w:rsidR="00E85183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shd w:val="clear" w:color="auto" w:fill="FFFFFF" w:themeFill="background1"/>
          <w:lang w:val="bs-Cyrl-BA"/>
        </w:rPr>
        <w:t xml:space="preserve"> </w:t>
      </w:r>
      <w:r w:rsidRPr="00B4678B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shd w:val="clear" w:color="auto" w:fill="FFFFFF" w:themeFill="background1"/>
          <w:lang w:val="bs-Cyrl-BA"/>
        </w:rPr>
        <w:t>класе</w:t>
      </w:r>
      <w:r w:rsidR="00E85183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bs-Cyrl-BA"/>
        </w:rPr>
        <w:t xml:space="preserve"> 1 и 3 </w:t>
      </w:r>
      <w:r w:rsidRPr="00B4678B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bs-Cyrl-BA"/>
        </w:rPr>
        <w:t xml:space="preserve"> </w:t>
      </w:r>
    </w:p>
    <w:p w:rsidR="003B2A53" w:rsidRPr="00B4678B" w:rsidRDefault="003B2A53" w:rsidP="000A18F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bs-Cyrl-BA"/>
        </w:rPr>
      </w:pPr>
    </w:p>
    <w:p w:rsidR="003B2A53" w:rsidRDefault="003B2A53" w:rsidP="000A18F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Лица која ко</w:t>
      </w:r>
      <w:r w:rsidR="00365A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ристе за превоз електричне тротинете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класе 1 и 3 </w:t>
      </w:r>
      <w:r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возила</w:t>
      </w:r>
      <w:r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максималне</w:t>
      </w:r>
      <w:r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конструктивне</w:t>
      </w:r>
      <w:r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брзине</w:t>
      </w:r>
      <w:r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до</w:t>
      </w:r>
      <w:r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6 </w:t>
      </w:r>
      <w:r w:rsidRPr="00AC5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km/h</w:t>
      </w:r>
      <w:r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обавезна су поштивати прописе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из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области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безбједности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саобраћаја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којима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је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уређено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 w:rsidRPr="00B467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s-Cyrl-BA"/>
        </w:rPr>
        <w:t>кретање</w:t>
      </w:r>
      <w:r w:rsidR="00443ED2" w:rsidRPr="00B467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 w:rsidRPr="00B467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s-Cyrl-BA"/>
        </w:rPr>
        <w:t>пјешака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. </w:t>
      </w:r>
    </w:p>
    <w:p w:rsidR="00443ED2" w:rsidRDefault="003B2A53" w:rsidP="000A18F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Обавеза лица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које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користи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овакво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возило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(класе 1 или 3)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јесте и да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посједује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 w:rsidRPr="00AC5C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s-Cyrl-BA"/>
        </w:rPr>
        <w:t>идентификациону</w:t>
      </w:r>
      <w:r w:rsidR="00443ED2" w:rsidRPr="00AC5C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 w:rsidRPr="00AC5C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s-Cyrl-BA"/>
        </w:rPr>
        <w:t>потврду</w:t>
      </w:r>
      <w:r w:rsidR="00EB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s-Cyrl-BA"/>
        </w:rPr>
        <w:t xml:space="preserve"> и наљепницу</w:t>
      </w:r>
      <w:r w:rsidR="00443ED2" w:rsidRPr="00AC5C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за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365A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електрични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365A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тротинет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којим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се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F3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креће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.</w:t>
      </w:r>
    </w:p>
    <w:p w:rsidR="00AC5C26" w:rsidRDefault="00AC5C26" w:rsidP="000A18F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</w:pPr>
    </w:p>
    <w:p w:rsidR="00365AFB" w:rsidRDefault="00365AFB" w:rsidP="000A18F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</w:pPr>
    </w:p>
    <w:p w:rsidR="00AC5C26" w:rsidRPr="00B4678B" w:rsidRDefault="00B4678B" w:rsidP="00B4678B">
      <w:pPr>
        <w:shd w:val="clear" w:color="auto" w:fill="FFFFFF" w:themeFill="background1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bs-Cyrl-BA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bs-Cyrl-BA"/>
        </w:rPr>
        <w:t>Б)</w:t>
      </w:r>
      <w:r w:rsidR="00E85183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bs-Cyrl-BA"/>
        </w:rPr>
        <w:t xml:space="preserve"> </w:t>
      </w:r>
      <w:r w:rsidR="00896851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bs-Cyrl-BA"/>
        </w:rPr>
        <w:t>Обавезе возача електричних тротинета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bs-Cyrl-BA"/>
        </w:rPr>
        <w:t xml:space="preserve"> </w:t>
      </w:r>
      <w:r w:rsidRPr="00B4678B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bs-Cyrl-BA"/>
        </w:rPr>
        <w:t xml:space="preserve">класе 2 и 4 </w:t>
      </w:r>
    </w:p>
    <w:p w:rsidR="00AC5C26" w:rsidRPr="00B4678B" w:rsidRDefault="00AC5C26" w:rsidP="00443ED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s-Cyrl-BA"/>
        </w:rPr>
      </w:pPr>
    </w:p>
    <w:p w:rsidR="00AC5C26" w:rsidRDefault="00F335E6" w:rsidP="00AC5C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Прописи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из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области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безбједности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саобраћаја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којима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је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уређен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саобраћај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бицикала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примјењују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се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на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лице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које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користи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 w:rsidR="00003F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електрични тротинет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класе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2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и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класе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4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возила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максималне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конструктивне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брзине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до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 xml:space="preserve"> 25 </w:t>
      </w:r>
      <w:r w:rsidR="00AC5C26" w:rsidRPr="00AC5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km</w:t>
      </w:r>
      <w:r w:rsidR="00443ED2" w:rsidRPr="00AC5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/</w:t>
      </w:r>
      <w:r w:rsidR="00AC5C26" w:rsidRPr="00AC5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h</w:t>
      </w:r>
      <w:r w:rsidR="00443ED2" w:rsidRPr="00FB5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)</w:t>
      </w:r>
      <w:r w:rsidR="00AC5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Cyrl-BA"/>
        </w:rPr>
        <w:t>.</w:t>
      </w:r>
    </w:p>
    <w:p w:rsidR="000A18F0" w:rsidRDefault="009715C5" w:rsidP="00443ED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lastRenderedPageBreak/>
        <w:t>В</w:t>
      </w:r>
      <w:r w:rsidR="00AC5C26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озачи електричних </w:t>
      </w:r>
      <w:r w:rsidR="00003F4A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тротинета </w:t>
      </w:r>
      <w:r w:rsidR="00AC5C26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класе 2 и 4 морају обавезно испунити и сљедеће услове:</w:t>
      </w:r>
    </w:p>
    <w:p w:rsidR="00B633C8" w:rsidRPr="00021725" w:rsidRDefault="00B633C8" w:rsidP="00B633C8">
      <w:pPr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</w:r>
      <w:r w:rsidR="00021725" w:rsidRP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посједовати</w:t>
      </w:r>
      <w:r w:rsidRP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идентификациону потврду и наљепницу за </w:t>
      </w:r>
      <w:r w:rsidR="00003F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електрични тротинет</w:t>
      </w:r>
      <w:r w:rsidRP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којим се креће,</w:t>
      </w:r>
    </w:p>
    <w:p w:rsidR="00B633C8" w:rsidRPr="00021725" w:rsidRDefault="00B633C8" w:rsidP="00B633C8">
      <w:pPr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б) има</w:t>
      </w:r>
      <w:r w:rsid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</w:t>
      </w:r>
      <w:r w:rsidRP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више од 14 година,</w:t>
      </w:r>
    </w:p>
    <w:p w:rsidR="00B633C8" w:rsidRPr="00021725" w:rsidRDefault="00B633C8" w:rsidP="00B633C8">
      <w:pPr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посједовати</w:t>
      </w:r>
      <w:r w:rsidRP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потврду о познавању прописа о безбједности саобраћаја на путевима, коју издаје Завод у складу са прописима који уређују област безбједности саобраћаја или возачку дозволу којом се доказује право управљања возилом било које категорије,</w:t>
      </w:r>
    </w:p>
    <w:p w:rsidR="00B633C8" w:rsidRPr="00021725" w:rsidRDefault="00B633C8" w:rsidP="00B633C8">
      <w:pPr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г) за вријеме вожње носи</w:t>
      </w:r>
      <w:r w:rsid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</w:t>
      </w:r>
      <w:r w:rsidRPr="000217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глави закопчану заштитну кацигу.</w:t>
      </w:r>
    </w:p>
    <w:p w:rsidR="00B633C8" w:rsidRDefault="00B633C8" w:rsidP="00443ED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</w:p>
    <w:p w:rsidR="00443ED2" w:rsidRDefault="00896851" w:rsidP="00443ED2">
      <w:pPr>
        <w:pStyle w:val="NormalWeb"/>
        <w:shd w:val="clear" w:color="auto" w:fill="FFFFFF"/>
        <w:spacing w:before="0" w:beforeAutospacing="0"/>
        <w:rPr>
          <w:color w:val="333333"/>
          <w:lang w:val="bs-Cyrl-BA"/>
        </w:rPr>
      </w:pPr>
      <w:r>
        <w:rPr>
          <w:color w:val="333333"/>
          <w:lang w:val="bs-Cyrl-BA"/>
        </w:rPr>
        <w:t>Е</w:t>
      </w:r>
      <w:r w:rsidR="00F335E6">
        <w:rPr>
          <w:color w:val="333333"/>
          <w:lang w:val="bs-Cyrl-BA"/>
        </w:rPr>
        <w:t>лектричним</w:t>
      </w:r>
      <w:r w:rsidR="00443ED2" w:rsidRPr="00FB5DB8">
        <w:rPr>
          <w:color w:val="333333"/>
          <w:lang w:val="bs-Cyrl-BA"/>
        </w:rPr>
        <w:t xml:space="preserve"> </w:t>
      </w:r>
      <w:r w:rsidR="00003F4A">
        <w:rPr>
          <w:color w:val="333333"/>
          <w:lang w:val="bs-Cyrl-BA"/>
        </w:rPr>
        <w:t>тротинетима</w:t>
      </w:r>
      <w:r w:rsidR="00443ED2" w:rsidRPr="00FB5DB8">
        <w:rPr>
          <w:color w:val="333333"/>
          <w:lang w:val="bs-Cyrl-BA"/>
        </w:rPr>
        <w:t xml:space="preserve"> </w:t>
      </w:r>
      <w:r w:rsidR="00D3541B">
        <w:rPr>
          <w:color w:val="333333"/>
          <w:lang w:val="bs-Cyrl-BA"/>
        </w:rPr>
        <w:t xml:space="preserve">било које класе </w:t>
      </w:r>
      <w:r w:rsidR="00F335E6">
        <w:rPr>
          <w:color w:val="333333"/>
          <w:lang w:val="bs-Cyrl-BA"/>
        </w:rPr>
        <w:t>није</w:t>
      </w:r>
      <w:r w:rsidR="00443ED2" w:rsidRPr="00FB5DB8">
        <w:rPr>
          <w:color w:val="333333"/>
          <w:lang w:val="bs-Cyrl-BA"/>
        </w:rPr>
        <w:t xml:space="preserve"> </w:t>
      </w:r>
      <w:r w:rsidR="00F335E6">
        <w:rPr>
          <w:color w:val="333333"/>
          <w:lang w:val="bs-Cyrl-BA"/>
        </w:rPr>
        <w:t>дозвољено</w:t>
      </w:r>
      <w:r w:rsidR="00443ED2" w:rsidRPr="00FB5DB8">
        <w:rPr>
          <w:color w:val="333333"/>
          <w:lang w:val="bs-Cyrl-BA"/>
        </w:rPr>
        <w:t xml:space="preserve"> </w:t>
      </w:r>
      <w:r w:rsidR="00F335E6">
        <w:rPr>
          <w:color w:val="333333"/>
          <w:lang w:val="bs-Cyrl-BA"/>
        </w:rPr>
        <w:t>превожење</w:t>
      </w:r>
      <w:r w:rsidR="00443ED2" w:rsidRPr="00FB5DB8">
        <w:rPr>
          <w:color w:val="333333"/>
          <w:lang w:val="bs-Cyrl-BA"/>
        </w:rPr>
        <w:t xml:space="preserve"> </w:t>
      </w:r>
      <w:r w:rsidR="00F335E6">
        <w:rPr>
          <w:color w:val="333333"/>
          <w:lang w:val="bs-Cyrl-BA"/>
        </w:rPr>
        <w:t>других</w:t>
      </w:r>
      <w:r w:rsidR="00443ED2" w:rsidRPr="00FB5DB8">
        <w:rPr>
          <w:color w:val="333333"/>
          <w:lang w:val="bs-Cyrl-BA"/>
        </w:rPr>
        <w:t xml:space="preserve"> </w:t>
      </w:r>
      <w:r w:rsidR="00F335E6">
        <w:rPr>
          <w:color w:val="333333"/>
          <w:lang w:val="bs-Cyrl-BA"/>
        </w:rPr>
        <w:t>особа</w:t>
      </w:r>
      <w:r w:rsidR="00443ED2" w:rsidRPr="00FB5DB8">
        <w:rPr>
          <w:color w:val="333333"/>
          <w:lang w:val="bs-Cyrl-BA"/>
        </w:rPr>
        <w:t>.</w:t>
      </w:r>
    </w:p>
    <w:p w:rsidR="000A18F0" w:rsidRPr="00FB5DB8" w:rsidRDefault="000A18F0" w:rsidP="000A18F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</w:p>
    <w:p w:rsidR="00D40F50" w:rsidRPr="00A02110" w:rsidRDefault="00F335E6" w:rsidP="00A02110">
      <w:pPr>
        <w:pStyle w:val="ListParagraph"/>
        <w:numPr>
          <w:ilvl w:val="0"/>
          <w:numId w:val="5"/>
        </w:numPr>
        <w:shd w:val="clear" w:color="auto" w:fill="D0CECE" w:themeFill="background2" w:themeFillShade="E6"/>
        <w:autoSpaceDE w:val="0"/>
        <w:autoSpaceDN w:val="0"/>
        <w:adjustRightInd w:val="0"/>
        <w:spacing w:after="0" w:line="288" w:lineRule="auto"/>
        <w:ind w:left="0" w:firstLine="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 w:rsidRPr="00A02110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ИДЕНТИФИКАЦИОНА</w:t>
      </w:r>
      <w:r w:rsidR="00D40F50" w:rsidRPr="00A02110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Pr="00A02110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ПОТВРДА</w:t>
      </w:r>
      <w:r w:rsidR="00D40F50" w:rsidRPr="00A02110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4A4D18" w:rsidRPr="00A02110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И НАЉЕПНИЦА</w:t>
      </w:r>
    </w:p>
    <w:p w:rsidR="004A4D18" w:rsidRDefault="004A4D18" w:rsidP="00D40F5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</w:p>
    <w:p w:rsidR="00672467" w:rsidRPr="00FB5DB8" w:rsidRDefault="00672467" w:rsidP="006724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 w:rsidRPr="003748BC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>Идентификациону потврду и наљепницу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издају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станице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техничког прегледа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возила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на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захтјев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власника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односно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корисника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електричног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003F4A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тротинета</w:t>
      </w:r>
      <w:r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.</w:t>
      </w:r>
    </w:p>
    <w:p w:rsidR="00672467" w:rsidRDefault="00660B73" w:rsidP="00D40F5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 w:rsidRPr="00660B73">
        <w:rPr>
          <w:rFonts w:ascii="Times New Roman" w:hAnsi="Times New Roman" w:cs="Times New Roman"/>
          <w:noProof/>
          <w:color w:val="000000"/>
          <w:sz w:val="24"/>
          <w:szCs w:val="24"/>
          <w:lang w:val="bs-Cyrl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60.6pt;margin-top:1.15pt;width:149.4pt;height:128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" fillcolor="white [3201]" strokeweight=".5pt">
            <v:textbox style="mso-next-textbox:#Text Box 4">
              <w:txbxContent>
                <w:p w:rsidR="00F335E6" w:rsidRPr="008A6940" w:rsidRDefault="00F335E6" w:rsidP="008A6940">
                  <w:pPr>
                    <w:spacing w:after="0"/>
                    <w:jc w:val="center"/>
                    <w:rPr>
                      <w:b/>
                      <w:sz w:val="18"/>
                      <w:szCs w:val="18"/>
                      <w:lang w:val="sr-Cyrl-BA"/>
                    </w:rPr>
                  </w:pPr>
                  <w:r w:rsidRPr="008A6940">
                    <w:rPr>
                      <w:b/>
                      <w:sz w:val="18"/>
                      <w:szCs w:val="18"/>
                      <w:lang w:val="sr-Cyrl-BA"/>
                    </w:rPr>
                    <w:t>БОСНА И ХЕРЦЕГОВИНА</w:t>
                  </w:r>
                </w:p>
                <w:p w:rsidR="00F335E6" w:rsidRPr="008A6940" w:rsidRDefault="00F335E6" w:rsidP="008A6940">
                  <w:pPr>
                    <w:spacing w:after="0"/>
                    <w:jc w:val="center"/>
                    <w:rPr>
                      <w:b/>
                      <w:sz w:val="18"/>
                      <w:szCs w:val="18"/>
                      <w:lang w:val="sr-Cyrl-BA"/>
                    </w:rPr>
                  </w:pPr>
                  <w:r w:rsidRPr="008A6940">
                    <w:rPr>
                      <w:b/>
                      <w:sz w:val="18"/>
                      <w:szCs w:val="18"/>
                      <w:lang w:val="sr-Cyrl-BA"/>
                    </w:rPr>
                    <w:t>РЕПУБЛИКА СРПСКА</w:t>
                  </w:r>
                </w:p>
                <w:p w:rsidR="00F335E6" w:rsidRDefault="00F335E6" w:rsidP="008A6940">
                  <w:pPr>
                    <w:spacing w:after="0"/>
                    <w:jc w:val="center"/>
                    <w:rPr>
                      <w:sz w:val="18"/>
                      <w:szCs w:val="18"/>
                      <w:lang w:val="sr-Cyrl-BA"/>
                    </w:rPr>
                  </w:pPr>
                  <w:r w:rsidRPr="008A6940">
                    <w:rPr>
                      <w:sz w:val="18"/>
                      <w:szCs w:val="18"/>
                      <w:lang w:val="sr-Cyrl-BA"/>
                    </w:rPr>
                    <w:t>Назив станице техничког прегледа која издаје наљепницу</w:t>
                  </w:r>
                </w:p>
                <w:p w:rsidR="00F335E6" w:rsidRPr="008A6940" w:rsidRDefault="00F335E6" w:rsidP="008A6940">
                  <w:pPr>
                    <w:spacing w:after="0"/>
                    <w:jc w:val="center"/>
                    <w:rPr>
                      <w:sz w:val="18"/>
                      <w:szCs w:val="18"/>
                      <w:lang w:val="sr-Cyrl-BA"/>
                    </w:rPr>
                  </w:pPr>
                </w:p>
                <w:p w:rsidR="00F335E6" w:rsidRPr="008A6940" w:rsidRDefault="00F335E6" w:rsidP="008A6940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sz w:val="18"/>
                      <w:szCs w:val="18"/>
                      <w:lang w:val="sr-Cyrl-BA"/>
                    </w:rPr>
                  </w:pPr>
                  <w:r w:rsidRPr="008A6940">
                    <w:rPr>
                      <w:sz w:val="18"/>
                      <w:szCs w:val="18"/>
                      <w:lang w:val="sr-Cyrl-BA"/>
                    </w:rPr>
                    <w:t>Серијски број:</w:t>
                  </w:r>
                </w:p>
                <w:p w:rsidR="00F335E6" w:rsidRPr="008A6940" w:rsidRDefault="00F335E6" w:rsidP="00C23E91">
                  <w:pPr>
                    <w:pBdr>
                      <w:bottom w:val="single" w:sz="12" w:space="1" w:color="auto"/>
                    </w:pBdr>
                    <w:spacing w:after="0"/>
                    <w:rPr>
                      <w:lang w:val="sr-Latn-BA"/>
                    </w:rPr>
                  </w:pPr>
                  <w:r>
                    <w:rPr>
                      <w:lang w:val="sr-Cyrl-BA"/>
                    </w:rPr>
                    <w:t xml:space="preserve">             </w:t>
                  </w:r>
                  <w:r>
                    <w:rPr>
                      <w:lang w:val="sr-Latn-BA"/>
                    </w:rPr>
                    <w:t>xxxxxxxxxxxxxx</w:t>
                  </w:r>
                </w:p>
                <w:p w:rsidR="00F335E6" w:rsidRDefault="00F335E6" w:rsidP="00C23E91">
                  <w:pPr>
                    <w:spacing w:after="0"/>
                    <w:rPr>
                      <w:lang w:val="sr-Cyrl-BA"/>
                    </w:rPr>
                  </w:pPr>
                </w:p>
                <w:p w:rsidR="00F335E6" w:rsidRPr="008A6940" w:rsidRDefault="00F335E6" w:rsidP="008A6940">
                  <w:pPr>
                    <w:spacing w:after="0"/>
                    <w:jc w:val="center"/>
                    <w:rPr>
                      <w:b/>
                      <w:lang w:val="sr-Cyrl-BA"/>
                    </w:rPr>
                  </w:pPr>
                  <w:r w:rsidRPr="008A6940">
                    <w:rPr>
                      <w:b/>
                      <w:lang w:val="sr-Cyrl-BA"/>
                    </w:rPr>
                    <w:t>Не одљепљуј!</w:t>
                  </w:r>
                </w:p>
                <w:p w:rsidR="00F335E6" w:rsidRPr="00C23E91" w:rsidRDefault="00F335E6">
                  <w:pPr>
                    <w:rPr>
                      <w:lang w:val="sr-Cyrl-BA"/>
                    </w:rPr>
                  </w:pPr>
                </w:p>
              </w:txbxContent>
            </v:textbox>
          </v:shape>
        </w:pict>
      </w:r>
    </w:p>
    <w:p w:rsidR="00672467" w:rsidRDefault="00F335E6" w:rsidP="00D40F5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 w:rsidRPr="004A4D1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bs-Cyrl-BA"/>
        </w:rPr>
        <w:t>Идентификациона</w:t>
      </w:r>
      <w:r w:rsidR="00D40F50" w:rsidRPr="004A4D1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bs-Cyrl-BA"/>
        </w:rPr>
        <w:t xml:space="preserve"> </w:t>
      </w:r>
      <w:r w:rsidRPr="004A4D1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bs-Cyrl-BA"/>
        </w:rPr>
        <w:t>потврда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за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003F4A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електрични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003F4A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тротинет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је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</w:p>
    <w:p w:rsidR="00672467" w:rsidRDefault="00F335E6" w:rsidP="00D40F5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документ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којим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се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потврђују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техничке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карактеристике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</w:p>
    <w:p w:rsidR="00D40F50" w:rsidRPr="00FB5DB8" w:rsidRDefault="00F335E6" w:rsidP="00D40F5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електричног</w:t>
      </w:r>
      <w:r w:rsidR="00003F4A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тротинета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.</w:t>
      </w:r>
    </w:p>
    <w:p w:rsidR="00D40F50" w:rsidRPr="00FB5DB8" w:rsidRDefault="00D40F50" w:rsidP="00D40F5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</w:p>
    <w:p w:rsidR="00D40F50" w:rsidRPr="00FB5DB8" w:rsidRDefault="00F335E6" w:rsidP="00D40F5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 w:rsidRPr="004A4D1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bs-Cyrl-BA"/>
        </w:rPr>
        <w:t>Идентификациона</w:t>
      </w:r>
      <w:r w:rsidR="00D40F50" w:rsidRPr="004A4D1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bs-Cyrl-BA"/>
        </w:rPr>
        <w:t xml:space="preserve"> </w:t>
      </w:r>
      <w:r w:rsidRPr="004A4D1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bs-Cyrl-BA"/>
        </w:rPr>
        <w:t>наљепница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за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003F4A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електрични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003F4A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тротинет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је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</w:p>
    <w:p w:rsidR="00672467" w:rsidRDefault="00F335E6" w:rsidP="00D40F5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наљепница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која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се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поставља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на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003F4A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електрични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003F4A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тротинет </w:t>
      </w: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ради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</w:p>
    <w:p w:rsidR="00D40F50" w:rsidRPr="00FB5DB8" w:rsidRDefault="00F335E6" w:rsidP="00D40F5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t>препознавања</w:t>
      </w:r>
      <w:r w:rsidR="00D40F50" w:rsidRPr="00FB5DB8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.  </w:t>
      </w:r>
    </w:p>
    <w:p w:rsidR="00672467" w:rsidRDefault="00672467" w:rsidP="00D40F5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</w:p>
    <w:p w:rsidR="000506D9" w:rsidRPr="003748BC" w:rsidRDefault="003748BC" w:rsidP="007020B1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Cs/>
          <w:noProof/>
          <w:color w:val="05131E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426085</wp:posOffset>
            </wp:positionV>
            <wp:extent cx="1816735" cy="1863090"/>
            <wp:effectExtent l="19050" t="19050" r="12065" b="228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8630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23E9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Т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рошкове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издавања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идентификационе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потврде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и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наљепнице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сноси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тражилац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идентификационе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потврде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и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наљепнице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,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у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износу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од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 xml:space="preserve"> 20 </w:t>
      </w:r>
      <w:r w:rsidR="00F335E6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КМ</w:t>
      </w:r>
      <w:r w:rsidR="007020B1" w:rsidRPr="003748BC">
        <w:rPr>
          <w:rFonts w:ascii="Times New Roman" w:eastAsia="Times New Roman" w:hAnsi="Times New Roman" w:cs="Times New Roman"/>
          <w:bCs/>
          <w:color w:val="05131E"/>
          <w:sz w:val="24"/>
          <w:szCs w:val="24"/>
          <w:lang w:val="bs-Cyrl-BA"/>
        </w:rPr>
        <w:t>.</w:t>
      </w:r>
    </w:p>
    <w:p w:rsidR="00B633C8" w:rsidRDefault="00B633C8" w:rsidP="00B6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На слици је приказано м</w:t>
      </w:r>
      <w:r w:rsidR="00F335E6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јесто</w:t>
      </w:r>
      <w:r w:rsidR="003748BC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 w:rsidR="00F335E6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гдје</w:t>
      </w:r>
      <w:r w:rsidR="008A6940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 w:rsidR="00F335E6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се</w:t>
      </w:r>
      <w:r w:rsidR="008A6940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 w:rsidR="00F335E6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поставља</w:t>
      </w:r>
      <w:r w:rsidR="008A6940" w:rsidRPr="00FB5DB8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индетификациона </w:t>
      </w:r>
    </w:p>
    <w:p w:rsidR="008A6940" w:rsidRPr="00FB5DB8" w:rsidRDefault="00B633C8" w:rsidP="00B6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н</w:t>
      </w:r>
      <w:r w:rsidR="00F335E6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аљепница</w:t>
      </w:r>
      <w:r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 xml:space="preserve"> на електричном тротинету</w:t>
      </w:r>
      <w:r w:rsidR="00003F4A"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  <w:t>.</w:t>
      </w:r>
    </w:p>
    <w:p w:rsidR="008A6940" w:rsidRPr="00FB5DB8" w:rsidRDefault="008A6940" w:rsidP="00B6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8A6940" w:rsidRPr="00FB5DB8" w:rsidRDefault="008A6940" w:rsidP="007020B1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8A6940" w:rsidRDefault="008A6940" w:rsidP="007020B1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021725" w:rsidRDefault="00021725" w:rsidP="007020B1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003F4A" w:rsidRDefault="00003F4A" w:rsidP="007020B1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003F4A" w:rsidRDefault="00003F4A" w:rsidP="007020B1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021725" w:rsidRPr="00FB5DB8" w:rsidRDefault="00021725" w:rsidP="007020B1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5131E"/>
          <w:sz w:val="24"/>
          <w:szCs w:val="24"/>
          <w:lang w:val="bs-Cyrl-BA"/>
        </w:rPr>
      </w:pPr>
    </w:p>
    <w:p w:rsidR="000A18F0" w:rsidRPr="00FB5DB8" w:rsidRDefault="000A18F0" w:rsidP="000A18F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</w:p>
    <w:p w:rsidR="008A6940" w:rsidRPr="00B633C8" w:rsidRDefault="00B633C8" w:rsidP="00B633C8">
      <w:pPr>
        <w:pStyle w:val="ListParagraph"/>
        <w:numPr>
          <w:ilvl w:val="0"/>
          <w:numId w:val="5"/>
        </w:numPr>
        <w:shd w:val="clear" w:color="auto" w:fill="D0CECE" w:themeFill="background2" w:themeFillShade="E6"/>
        <w:autoSpaceDE w:val="0"/>
        <w:autoSpaceDN w:val="0"/>
        <w:adjustRightInd w:val="0"/>
        <w:spacing w:after="0" w:line="288" w:lineRule="auto"/>
        <w:ind w:left="270" w:hanging="27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s-Cyrl-B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s-Cyrl-BA"/>
        </w:rPr>
        <w:lastRenderedPageBreak/>
        <w:t>КАЗНЕНЕ ОДРЕДБЕ</w:t>
      </w:r>
    </w:p>
    <w:p w:rsidR="000A18F0" w:rsidRPr="00FB5DB8" w:rsidRDefault="00394A3A" w:rsidP="00394A3A">
      <w:pPr>
        <w:shd w:val="clear" w:color="auto" w:fill="F2F2F2" w:themeFill="background1" w:themeFillShade="F2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</w:pPr>
      <w:r w:rsidRPr="00FB5DB8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 xml:space="preserve">    </w:t>
      </w:r>
      <w:r w:rsidR="00F335E6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>НОВЧАНОМ</w:t>
      </w:r>
      <w:r w:rsidR="0030789A" w:rsidRPr="00FB5DB8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 xml:space="preserve"> </w:t>
      </w:r>
      <w:r w:rsidR="00F335E6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>КАЗНОМ</w:t>
      </w:r>
      <w:r w:rsidR="0030789A" w:rsidRPr="00FB5DB8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 xml:space="preserve"> </w:t>
      </w:r>
      <w:r w:rsidR="00F335E6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>ОД</w:t>
      </w:r>
      <w:r w:rsidR="0030789A" w:rsidRPr="00FB5DB8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 xml:space="preserve"> 100 – 300 </w:t>
      </w:r>
      <w:r w:rsidR="00F335E6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>КМ</w:t>
      </w:r>
      <w:r w:rsidR="0030789A" w:rsidRPr="00FB5DB8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 xml:space="preserve"> </w:t>
      </w:r>
      <w:r w:rsidR="00F335E6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>КАЗНИЋЕ</w:t>
      </w:r>
      <w:r w:rsidR="0030789A" w:rsidRPr="00FB5DB8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 xml:space="preserve"> </w:t>
      </w:r>
      <w:r w:rsidR="00F335E6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>СЕ</w:t>
      </w:r>
      <w:r w:rsidR="0030789A" w:rsidRPr="00FB5DB8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 xml:space="preserve"> </w:t>
      </w:r>
      <w:r w:rsidR="00F335E6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>ЗА</w:t>
      </w:r>
      <w:r w:rsidR="0030789A" w:rsidRPr="00FB5DB8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 xml:space="preserve"> </w:t>
      </w:r>
      <w:r w:rsidR="00F335E6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>ПРЕКРШАЈЕ</w:t>
      </w:r>
      <w:r w:rsidR="0030789A" w:rsidRPr="00FB5DB8">
        <w:rPr>
          <w:rFonts w:ascii="Times New Roman" w:hAnsi="Times New Roman" w:cs="Times New Roman"/>
          <w:b/>
          <w:color w:val="000000"/>
          <w:sz w:val="24"/>
          <w:szCs w:val="24"/>
          <w:lang w:val="bs-Cyrl-BA"/>
        </w:rPr>
        <w:t>:</w:t>
      </w:r>
    </w:p>
    <w:p w:rsidR="000A18F0" w:rsidRPr="00FB5DB8" w:rsidRDefault="00F335E6" w:rsidP="00394A3A">
      <w:pPr>
        <w:pStyle w:val="ListParagraph"/>
        <w:numPr>
          <w:ilvl w:val="0"/>
          <w:numId w:val="3"/>
        </w:numPr>
        <w:shd w:val="clear" w:color="auto" w:fill="F2F2F2" w:themeFill="background1" w:themeFillShade="F2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Лице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које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користи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 w:rsidR="00594C4F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електрични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 w:rsidR="00594C4F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тротинет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које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није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 w:rsidR="00594C4F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опремљен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обавезним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уређајима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-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ограничавач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брзине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предњи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и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задњи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катадиоптер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предње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и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задње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свјетло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за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освјетљење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пута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–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возила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класе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2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и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4,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уређај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за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давање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звучних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сигнала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Члан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42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а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).</w:t>
      </w:r>
    </w:p>
    <w:p w:rsidR="007020B1" w:rsidRPr="00FB5DB8" w:rsidRDefault="00F335E6" w:rsidP="00394A3A">
      <w:pPr>
        <w:pStyle w:val="ListParagraph"/>
        <w:numPr>
          <w:ilvl w:val="0"/>
          <w:numId w:val="3"/>
        </w:numPr>
        <w:shd w:val="clear" w:color="auto" w:fill="F2F2F2" w:themeFill="background1" w:themeFillShade="F2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Лице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које</w:t>
      </w:r>
      <w:r w:rsidR="000A18F0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–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непоштује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прописе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који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се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односе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на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кретање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пјешака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и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бициклиста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не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посједује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идентификациону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потврду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и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наљепницу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има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мање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од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14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година</w:t>
      </w:r>
      <w:r w:rsidR="00BC31B6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не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посједује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потврду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о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познавању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саобраћајних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прописа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или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возачку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дозволу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било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које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категорије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не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носи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закопчану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заштитну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кацигу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за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вријеме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вожње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електричним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 w:rsidR="00802C9F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тротинетом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превози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и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друга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лица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Члан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42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б</w:t>
      </w:r>
      <w:r w:rsidR="0030789A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).</w:t>
      </w:r>
      <w:r w:rsidR="000A18F0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 </w:t>
      </w:r>
    </w:p>
    <w:p w:rsidR="009E7472" w:rsidRPr="00FB5DB8" w:rsidRDefault="00F335E6" w:rsidP="00394A3A">
      <w:pPr>
        <w:shd w:val="clear" w:color="auto" w:fill="F2F2F2" w:themeFill="background1" w:themeFillShade="F2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Ако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је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изазвана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саобраћајна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незгода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–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новчана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казна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300 – 900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КМ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забрана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управљања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 1 – 6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мјесеци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 xml:space="preserve">, 2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КБ</w:t>
      </w:r>
      <w:r w:rsidR="00B9057B" w:rsidRPr="00FB5DB8"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  <w:t>.</w:t>
      </w:r>
    </w:p>
    <w:p w:rsidR="000506D9" w:rsidRPr="00FB5DB8" w:rsidRDefault="000506D9" w:rsidP="000506D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</w:pPr>
    </w:p>
    <w:p w:rsidR="009E7472" w:rsidRPr="00FB5DB8" w:rsidRDefault="009E7472" w:rsidP="000506D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bs-Cyrl-BA"/>
        </w:rPr>
      </w:pPr>
    </w:p>
    <w:sectPr w:rsidR="009E7472" w:rsidRPr="00FB5DB8" w:rsidSect="00394A3A">
      <w:pgSz w:w="12240" w:h="15840"/>
      <w:pgMar w:top="99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2042A"/>
    <w:multiLevelType w:val="hybridMultilevel"/>
    <w:tmpl w:val="99BAE06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57442496"/>
    <w:multiLevelType w:val="hybridMultilevel"/>
    <w:tmpl w:val="67FC97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6D260C13"/>
    <w:multiLevelType w:val="multilevel"/>
    <w:tmpl w:val="CFD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3A1CDF"/>
    <w:multiLevelType w:val="multilevel"/>
    <w:tmpl w:val="76BA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4690B"/>
    <w:multiLevelType w:val="hybridMultilevel"/>
    <w:tmpl w:val="A718D39E"/>
    <w:lvl w:ilvl="0" w:tplc="04090009">
      <w:start w:val="1"/>
      <w:numFmt w:val="bullet"/>
      <w:lvlText w:val=""/>
      <w:lvlJc w:val="left"/>
      <w:pPr>
        <w:ind w:left="3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29E7"/>
    <w:rsid w:val="00003F4A"/>
    <w:rsid w:val="000103E7"/>
    <w:rsid w:val="00012136"/>
    <w:rsid w:val="00021725"/>
    <w:rsid w:val="000506D9"/>
    <w:rsid w:val="000852D0"/>
    <w:rsid w:val="00090FAE"/>
    <w:rsid w:val="000A18F0"/>
    <w:rsid w:val="000A6695"/>
    <w:rsid w:val="000D24DB"/>
    <w:rsid w:val="000F17C4"/>
    <w:rsid w:val="001232C3"/>
    <w:rsid w:val="00157678"/>
    <w:rsid w:val="001D3198"/>
    <w:rsid w:val="001E29E7"/>
    <w:rsid w:val="0020453B"/>
    <w:rsid w:val="00262CEC"/>
    <w:rsid w:val="002E1298"/>
    <w:rsid w:val="00305C57"/>
    <w:rsid w:val="0030789A"/>
    <w:rsid w:val="00313345"/>
    <w:rsid w:val="00365AFB"/>
    <w:rsid w:val="003748BC"/>
    <w:rsid w:val="00394A3A"/>
    <w:rsid w:val="003B2A53"/>
    <w:rsid w:val="003E0397"/>
    <w:rsid w:val="0042085B"/>
    <w:rsid w:val="00427DFF"/>
    <w:rsid w:val="00443ED2"/>
    <w:rsid w:val="00457183"/>
    <w:rsid w:val="004637C8"/>
    <w:rsid w:val="00480563"/>
    <w:rsid w:val="00482F84"/>
    <w:rsid w:val="0048348E"/>
    <w:rsid w:val="004A448F"/>
    <w:rsid w:val="004A4D18"/>
    <w:rsid w:val="00551848"/>
    <w:rsid w:val="00564B42"/>
    <w:rsid w:val="00594C4F"/>
    <w:rsid w:val="005D683C"/>
    <w:rsid w:val="006340E6"/>
    <w:rsid w:val="00660B73"/>
    <w:rsid w:val="00672467"/>
    <w:rsid w:val="006A524B"/>
    <w:rsid w:val="007020B1"/>
    <w:rsid w:val="00802C9F"/>
    <w:rsid w:val="0080799C"/>
    <w:rsid w:val="00817C72"/>
    <w:rsid w:val="0082579E"/>
    <w:rsid w:val="00847734"/>
    <w:rsid w:val="00865DC0"/>
    <w:rsid w:val="00896851"/>
    <w:rsid w:val="008A2ECF"/>
    <w:rsid w:val="008A6940"/>
    <w:rsid w:val="00903F69"/>
    <w:rsid w:val="009715C5"/>
    <w:rsid w:val="009C0115"/>
    <w:rsid w:val="009E7472"/>
    <w:rsid w:val="00A02110"/>
    <w:rsid w:val="00AC5C26"/>
    <w:rsid w:val="00B4678B"/>
    <w:rsid w:val="00B57A0A"/>
    <w:rsid w:val="00B633C8"/>
    <w:rsid w:val="00B7390F"/>
    <w:rsid w:val="00B74BFD"/>
    <w:rsid w:val="00B9057B"/>
    <w:rsid w:val="00BC31B6"/>
    <w:rsid w:val="00C23E91"/>
    <w:rsid w:val="00C36EF2"/>
    <w:rsid w:val="00CE1C70"/>
    <w:rsid w:val="00CE562E"/>
    <w:rsid w:val="00D175A7"/>
    <w:rsid w:val="00D32641"/>
    <w:rsid w:val="00D3541B"/>
    <w:rsid w:val="00D40F50"/>
    <w:rsid w:val="00D60653"/>
    <w:rsid w:val="00D61C01"/>
    <w:rsid w:val="00DB3D8E"/>
    <w:rsid w:val="00DE31F0"/>
    <w:rsid w:val="00E808C3"/>
    <w:rsid w:val="00E85183"/>
    <w:rsid w:val="00EA4096"/>
    <w:rsid w:val="00EB316B"/>
    <w:rsid w:val="00F159FE"/>
    <w:rsid w:val="00F335E6"/>
    <w:rsid w:val="00F47FF5"/>
    <w:rsid w:val="00F8645C"/>
    <w:rsid w:val="00F9358D"/>
    <w:rsid w:val="00FB5DB8"/>
    <w:rsid w:val="00FD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136"/>
  </w:style>
  <w:style w:type="paragraph" w:styleId="Heading3">
    <w:name w:val="heading 3"/>
    <w:basedOn w:val="Normal"/>
    <w:link w:val="Heading3Char"/>
    <w:uiPriority w:val="9"/>
    <w:qFormat/>
    <w:rsid w:val="00903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ED2"/>
    <w:rPr>
      <w:b/>
      <w:bCs/>
    </w:rPr>
  </w:style>
  <w:style w:type="paragraph" w:styleId="ListParagraph">
    <w:name w:val="List Paragraph"/>
    <w:basedOn w:val="Normal"/>
    <w:uiPriority w:val="34"/>
    <w:qFormat/>
    <w:rsid w:val="000852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319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03F6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yq110---naslov-clana">
    <w:name w:val="wyq110---naslov-clana"/>
    <w:basedOn w:val="Normal"/>
    <w:rsid w:val="0026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26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26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2022-08-23T10:38:00Z</cp:lastPrinted>
  <dcterms:created xsi:type="dcterms:W3CDTF">2024-06-27T09:43:00Z</dcterms:created>
  <dcterms:modified xsi:type="dcterms:W3CDTF">2024-07-02T10:53:00Z</dcterms:modified>
</cp:coreProperties>
</file>